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2E" w:rsidRDefault="00E5232E" w:rsidP="007F3579"/>
    <w:p w:rsidR="00E5232E" w:rsidRPr="007F3579" w:rsidRDefault="00E5232E" w:rsidP="007F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579">
        <w:rPr>
          <w:rFonts w:ascii="Times New Roman" w:hAnsi="Times New Roman"/>
          <w:b/>
          <w:bCs/>
          <w:sz w:val="28"/>
          <w:szCs w:val="28"/>
        </w:rPr>
        <w:t>Lekársky nález na účely posúdenia odkázanosti</w:t>
      </w:r>
    </w:p>
    <w:p w:rsidR="00E5232E" w:rsidRPr="007F3579" w:rsidRDefault="00E5232E" w:rsidP="007F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579">
        <w:rPr>
          <w:rFonts w:ascii="Times New Roman" w:hAnsi="Times New Roman"/>
          <w:b/>
          <w:bCs/>
          <w:sz w:val="28"/>
          <w:szCs w:val="28"/>
        </w:rPr>
        <w:t>na sociálnu službu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Pod</w:t>
      </w:r>
      <w:r>
        <w:rPr>
          <w:rFonts w:ascii="TimesNewRoman" w:hAnsi="TimesNewRoman" w:cs="TimesNewRoman"/>
        </w:rPr>
        <w:t>ľ</w:t>
      </w:r>
      <w:r w:rsidR="006D1554">
        <w:rPr>
          <w:rFonts w:ascii="Times New Roman" w:hAnsi="Times New Roman"/>
        </w:rPr>
        <w:t>a § 49 ods</w:t>
      </w:r>
      <w:r>
        <w:rPr>
          <w:rFonts w:ascii="Times New Roman" w:hAnsi="Times New Roman"/>
        </w:rPr>
        <w:t xml:space="preserve">. 3 zákona 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/>
        </w:rPr>
        <w:t xml:space="preserve">. 448/2008 Z. z. </w:t>
      </w:r>
      <w:r>
        <w:rPr>
          <w:rFonts w:ascii="Times New Roman" w:hAnsi="Times New Roman"/>
          <w:sz w:val="24"/>
          <w:szCs w:val="24"/>
        </w:rPr>
        <w:t>o sociálnych službách a o zmene a doplnení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455/1991 Zb. o živnostenskom podnikaní (živnostenský zákon) v znení neskorších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predpisov posudzujúci lekár pri v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ýkone lekárskej posudkovej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vychádza z lekárskeho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nálezu vypracovaného lekárom, s ktorým má fyzická osoba uzatvorenú dohodu o poskytovaní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zdravotnej starostlivosti (</w:t>
      </w:r>
      <w:r>
        <w:rPr>
          <w:rFonts w:ascii="TimesNewRoman" w:hAnsi="TimesNewRoman" w:cs="TimesNewRoman"/>
          <w:sz w:val="24"/>
          <w:szCs w:val="24"/>
        </w:rPr>
        <w:t>ď</w:t>
      </w:r>
      <w:r>
        <w:rPr>
          <w:rFonts w:ascii="Times New Roman" w:hAnsi="Times New Roman"/>
          <w:sz w:val="24"/>
          <w:szCs w:val="24"/>
        </w:rPr>
        <w:t>alej len „zmluvný lekár“).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 priezvisko: ........................................................................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narodenia: ..........................................................................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 .......................................................................................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Anamnéza: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osobná: (so zameraním na zdravotné postihnutie, spôsob liečby, hospitalizáciu)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subjektívne ťažkosti: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Objektívny nález: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Výška: </w:t>
      </w:r>
      <w:r>
        <w:rPr>
          <w:rFonts w:ascii="Times New Roman" w:hAnsi="Times New Roman"/>
          <w:sz w:val="24"/>
          <w:szCs w:val="24"/>
        </w:rPr>
        <w:tab/>
        <w:t xml:space="preserve">Hmotnosť: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BMI: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TK: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(body mass index) </w:t>
      </w:r>
      <w:r>
        <w:rPr>
          <w:rFonts w:ascii="Times New Roman" w:hAnsi="Times New Roman"/>
          <w:sz w:val="24"/>
          <w:szCs w:val="24"/>
        </w:rPr>
        <w:tab/>
        <w:t>(krvný tlak)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(pulz)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Habitus: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Orientácia: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Poloha: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Postoj: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Chôdza: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Poruchy kontinencie: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II.A</w:t>
      </w:r>
      <w:r>
        <w:rPr>
          <w:rFonts w:ascii="Times New Roman" w:hAnsi="Times New Roman"/>
          <w:b/>
          <w:bCs/>
          <w:sz w:val="24"/>
          <w:szCs w:val="24"/>
        </w:rPr>
        <w:t>*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 interných ochoreniach uvies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>
        <w:rPr>
          <w:rFonts w:ascii="Times New Roman" w:hAnsi="Times New Roman"/>
          <w:b/>
          <w:bCs/>
          <w:sz w:val="24"/>
          <w:szCs w:val="24"/>
        </w:rPr>
        <w:t>fyzikálny nález a doplni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>
        <w:rPr>
          <w:rFonts w:ascii="Times New Roman" w:hAnsi="Times New Roman"/>
          <w:b/>
          <w:bCs/>
          <w:sz w:val="24"/>
          <w:szCs w:val="24"/>
        </w:rPr>
        <w:t>výsledky odborných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vyšetrení, ak nie sú uvedené v priloženom náleze, to znamená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kardiologických ochoreniach funkčné štádium NYHA,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cievnych ochoreniach končatín funk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né štádium 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Fontainea,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hypertenzii stupe</w:t>
      </w:r>
      <w:r>
        <w:rPr>
          <w:rFonts w:ascii="TimesNewRoman" w:hAnsi="TimesNewRoman" w:cs="TimesNewRoman"/>
          <w:sz w:val="24"/>
          <w:szCs w:val="24"/>
        </w:rPr>
        <w:t xml:space="preserve">ň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WHO,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p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úcnych ochoreniach funkčné p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úcne vyšetrenie (spirometria),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zažívacích ochoreniach (sonografia, gastrofibroskopia, kolonoskopia ,...),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reumatických ochoreniach séropozitivita, funkčné štádium,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diabete dokumentova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komplikácie (angiopatia, neuropatia, diabetická noha),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zmyslových ochoreniach korigovate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nos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, visus, perimeter, slovná alebo objektívna 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audiometria,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psychiatrických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mentálnej retardácii psychologický nález s vyšetrením IQ,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urologických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gynekologických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onkologických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 s onkomarkermi, TNM klasifikácia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 fenylketonúrii a podobných raritných ochoreniach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odborný nález.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Lekár vyplní len tie časti, ktoré sa týkajú zdravotného postihnutia fyzickej osoby, nevypisuje sa fyziologický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nález.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B*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 ortopedických ochoreniach, neurologických ochoreniach a poúrazových stavoch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popísa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hybnos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v postihnutej časti s funkčným vyjadrením (goniometria v porovnaní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 druhou stranou),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priloži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>ortopedický, neurologický, fyziatricko-rehabilitačný nález ( FBLR nález),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röntgenologický nález (RTg nález), elektromyografické vyšetrenie (EMG),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elektroencefalografické vyšetrenie ( EEG) , počítačová tomografia (CT), nukleárna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magnetická rezonancia (NMR), denzitometrické vyšetrenie, ak nie sú uvedené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 priloženom odbornom náleze.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Diagnostický záver </w:t>
      </w:r>
      <w:r>
        <w:rPr>
          <w:rFonts w:ascii="Times New Roman" w:hAnsi="Times New Roman"/>
          <w:sz w:val="24"/>
          <w:szCs w:val="24"/>
        </w:rPr>
        <w:t>(pod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 Medzinárodnej klasifikácie chorôb s funkčným vyjadrením)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................................. dátum ......................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..........................................................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podpis lekára, ktorý lekársky nález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vypracoval a odtlačok jeho pečiatky</w:t>
      </w: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E5232E" w:rsidRDefault="00E5232E" w:rsidP="007F35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E5232E" w:rsidRDefault="00E5232E"/>
    <w:sectPr w:rsidR="00E5232E" w:rsidSect="007F357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4B" w:rsidRDefault="00523D4B">
      <w:r>
        <w:separator/>
      </w:r>
    </w:p>
  </w:endnote>
  <w:endnote w:type="continuationSeparator" w:id="0">
    <w:p w:rsidR="00523D4B" w:rsidRDefault="0052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4B" w:rsidRDefault="00523D4B">
      <w:r>
        <w:separator/>
      </w:r>
    </w:p>
  </w:footnote>
  <w:footnote w:type="continuationSeparator" w:id="0">
    <w:p w:rsidR="00523D4B" w:rsidRDefault="0052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579"/>
    <w:rsid w:val="0000235F"/>
    <w:rsid w:val="00034B56"/>
    <w:rsid w:val="00154739"/>
    <w:rsid w:val="001A4C0F"/>
    <w:rsid w:val="001D05FF"/>
    <w:rsid w:val="002D779B"/>
    <w:rsid w:val="00394DA3"/>
    <w:rsid w:val="00523D4B"/>
    <w:rsid w:val="005C6BE1"/>
    <w:rsid w:val="00662B9E"/>
    <w:rsid w:val="00667DC3"/>
    <w:rsid w:val="006C6854"/>
    <w:rsid w:val="006D1554"/>
    <w:rsid w:val="007044D3"/>
    <w:rsid w:val="00716A18"/>
    <w:rsid w:val="007D2DF3"/>
    <w:rsid w:val="007F3579"/>
    <w:rsid w:val="007F6C6C"/>
    <w:rsid w:val="0081531D"/>
    <w:rsid w:val="00856DE0"/>
    <w:rsid w:val="00883E77"/>
    <w:rsid w:val="008D2114"/>
    <w:rsid w:val="00B02BC9"/>
    <w:rsid w:val="00B473BD"/>
    <w:rsid w:val="00BD06FF"/>
    <w:rsid w:val="00E5232E"/>
    <w:rsid w:val="00F116E4"/>
    <w:rsid w:val="00F37352"/>
    <w:rsid w:val="00FA10A4"/>
    <w:rsid w:val="00FC687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A2BE"/>
  <w15:docId w15:val="{5376C53B-4355-4068-BEDF-D2D6039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35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F35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7F35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link w:val="Hlavika"/>
    <w:uiPriority w:val="99"/>
    <w:semiHidden/>
    <w:rsid w:val="008900D5"/>
    <w:rPr>
      <w:rFonts w:ascii="Calibri" w:hAnsi="Calibri"/>
      <w:lang w:eastAsia="en-US"/>
    </w:rPr>
  </w:style>
  <w:style w:type="paragraph" w:styleId="Pta">
    <w:name w:val="footer"/>
    <w:basedOn w:val="Normlny"/>
    <w:link w:val="PtaChar"/>
    <w:uiPriority w:val="99"/>
    <w:rsid w:val="007F35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link w:val="Pta"/>
    <w:uiPriority w:val="99"/>
    <w:semiHidden/>
    <w:rsid w:val="008900D5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Company>MUBNM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beata</dc:creator>
  <cp:keywords/>
  <dc:description/>
  <cp:lastModifiedBy>andrea AJ. jakubciakova</cp:lastModifiedBy>
  <cp:revision>4</cp:revision>
  <cp:lastPrinted>2012-10-01T15:19:00Z</cp:lastPrinted>
  <dcterms:created xsi:type="dcterms:W3CDTF">2020-02-03T12:37:00Z</dcterms:created>
  <dcterms:modified xsi:type="dcterms:W3CDTF">2024-07-17T06:26:00Z</dcterms:modified>
</cp:coreProperties>
</file>