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2" w:rsidRDefault="000559B5" w:rsidP="000A7211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>Oznam</w:t>
      </w:r>
      <w:r w:rsidR="00B37A52">
        <w:rPr>
          <w:rFonts w:cs="Calibri"/>
          <w:b/>
        </w:rPr>
        <w:t xml:space="preserve"> o </w:t>
      </w:r>
      <w:r w:rsidR="000A7211" w:rsidRPr="000A7211">
        <w:rPr>
          <w:rFonts w:cs="Calibri"/>
          <w:b/>
        </w:rPr>
        <w:t>dlhodobo uvoľnenej pracovnej pozícii</w:t>
      </w:r>
    </w:p>
    <w:p w:rsidR="00B37A5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Hlavika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954BE5" w:rsidRPr="00942302" w:rsidRDefault="00954BE5" w:rsidP="00954BE5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NDC</w:t>
            </w:r>
            <w:r>
              <w:rPr>
                <w:rStyle w:val="Odkaznapoznmkupodiarou"/>
                <w:rFonts w:cs="Calibri"/>
                <w:b/>
                <w:color w:val="E36C0A"/>
              </w:rPr>
              <w:footnoteReference w:id="1"/>
            </w:r>
            <w:r>
              <w:rPr>
                <w:rFonts w:cs="Calibri"/>
                <w:b/>
                <w:color w:val="E36C0A"/>
              </w:rPr>
              <w:t xml:space="preserve"> : Domov sv. Jána z Boha, </w:t>
            </w:r>
            <w:proofErr w:type="spellStart"/>
            <w:r>
              <w:rPr>
                <w:rFonts w:cs="Calibri"/>
                <w:b/>
                <w:color w:val="E36C0A"/>
              </w:rPr>
              <w:t>n.o</w:t>
            </w:r>
            <w:proofErr w:type="spellEnd"/>
            <w:r>
              <w:rPr>
                <w:rFonts w:cs="Calibri"/>
                <w:b/>
                <w:color w:val="E36C0A"/>
              </w:rPr>
              <w:t>.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Hlavika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9C0E0C">
            <w:pPr>
              <w:pStyle w:val="Hlavika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9C0E0C">
              <w:rPr>
                <w:rFonts w:cs="Calibri"/>
                <w:b/>
                <w:color w:val="808080"/>
              </w:rPr>
              <w:t xml:space="preserve"> 2014+</w:t>
            </w:r>
            <w:r w:rsidR="00C674EE">
              <w:rPr>
                <w:rFonts w:cs="Calibri"/>
                <w:b/>
                <w:color w:val="808080"/>
              </w:rPr>
              <w:t>:</w:t>
            </w:r>
            <w:r w:rsidR="00BE52B4">
              <w:rPr>
                <w:rFonts w:cs="Calibri"/>
                <w:b/>
                <w:color w:val="808080"/>
              </w:rPr>
              <w:t xml:space="preserve">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527A28">
      <w:pPr>
        <w:rPr>
          <w:rFonts w:cs="Calibri"/>
          <w:b/>
          <w:u w:val="single"/>
        </w:rPr>
      </w:pPr>
    </w:p>
    <w:p w:rsidR="00B37A52" w:rsidRPr="00A36F0A" w:rsidRDefault="00A36F0A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 xml:space="preserve">Poskytovateľ </w:t>
      </w:r>
      <w:r w:rsidR="00954BE5">
        <w:rPr>
          <w:rFonts w:cs="Calibri"/>
          <w:b/>
          <w:sz w:val="24"/>
          <w:szCs w:val="24"/>
        </w:rPr>
        <w:t>NDC</w:t>
      </w:r>
      <w:r w:rsidR="00954BE5">
        <w:rPr>
          <w:rStyle w:val="Odkaznapoznmkupodiarou"/>
          <w:rFonts w:cs="Calibri"/>
          <w:b/>
          <w:sz w:val="24"/>
          <w:szCs w:val="24"/>
        </w:rPr>
        <w:t xml:space="preserve"> </w:t>
      </w:r>
      <w:r w:rsidR="00EF4579">
        <w:rPr>
          <w:rStyle w:val="Odkaznapoznmkupodiarou"/>
          <w:rFonts w:cs="Calibri"/>
          <w:b/>
          <w:sz w:val="24"/>
          <w:szCs w:val="24"/>
        </w:rPr>
        <w:footnoteReference w:id="2"/>
      </w:r>
      <w:r w:rsidR="00EF4579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="001F7B9C" w:rsidRPr="00893BE8">
        <w:rPr>
          <w:rFonts w:cs="Calibri"/>
          <w:b/>
          <w:sz w:val="24"/>
          <w:szCs w:val="24"/>
        </w:rPr>
        <w:t xml:space="preserve">Domov sv. Jána z Boha, </w:t>
      </w:r>
      <w:proofErr w:type="spellStart"/>
      <w:r w:rsidR="001F7B9C" w:rsidRPr="00893BE8">
        <w:rPr>
          <w:rFonts w:cs="Calibri"/>
          <w:b/>
          <w:sz w:val="24"/>
          <w:szCs w:val="24"/>
        </w:rPr>
        <w:t>n.o</w:t>
      </w:r>
      <w:proofErr w:type="spellEnd"/>
      <w:r w:rsidR="001F7B9C" w:rsidRPr="00893BE8">
        <w:rPr>
          <w:rFonts w:cs="Calibri"/>
          <w:b/>
          <w:sz w:val="24"/>
          <w:szCs w:val="24"/>
        </w:rPr>
        <w:t>. na</w:t>
      </w:r>
      <w:r w:rsidR="001F7B9C">
        <w:rPr>
          <w:rFonts w:cs="Calibri"/>
          <w:b/>
          <w:sz w:val="24"/>
          <w:szCs w:val="24"/>
        </w:rPr>
        <w:t xml:space="preserve"> </w:t>
      </w:r>
      <w:proofErr w:type="spellStart"/>
      <w:r w:rsidR="00C01148">
        <w:rPr>
          <w:rFonts w:cs="Calibri"/>
          <w:b/>
          <w:sz w:val="24"/>
          <w:szCs w:val="24"/>
        </w:rPr>
        <w:t>Hattalovej</w:t>
      </w:r>
      <w:proofErr w:type="spellEnd"/>
      <w:r w:rsidR="00C01148">
        <w:rPr>
          <w:rFonts w:cs="Calibri"/>
          <w:b/>
          <w:sz w:val="24"/>
          <w:szCs w:val="24"/>
        </w:rPr>
        <w:t xml:space="preserve"> ul. 6, 831 03 Bratislava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C01148" w:rsidRDefault="00C01148" w:rsidP="00C01148">
      <w:pPr>
        <w:spacing w:after="0" w:line="240" w:lineRule="auto"/>
        <w:rPr>
          <w:rFonts w:cs="Calibri"/>
          <w:lang w:val="x-none" w:eastAsia="x-none"/>
        </w:rPr>
      </w:pPr>
    </w:p>
    <w:p w:rsidR="00B37A52" w:rsidRDefault="00A36F0A" w:rsidP="00C01148">
      <w:pPr>
        <w:spacing w:after="0" w:line="240" w:lineRule="auto"/>
        <w:jc w:val="center"/>
        <w:rPr>
          <w:rFonts w:cs="Calibri"/>
        </w:rPr>
      </w:pPr>
      <w:r w:rsidRPr="00AC3DC2">
        <w:rPr>
          <w:rFonts w:cs="Calibri"/>
        </w:rPr>
        <w:t xml:space="preserve">jedno </w:t>
      </w:r>
      <w:r w:rsidR="00B37A52" w:rsidRPr="00AC3DC2">
        <w:rPr>
          <w:rFonts w:cs="Calibri"/>
        </w:rPr>
        <w:t xml:space="preserve">pracovné miesto odborného pracovníka </w:t>
      </w:r>
      <w:r w:rsidR="001C529B">
        <w:rPr>
          <w:rFonts w:cs="Calibri"/>
        </w:rPr>
        <w:t>NDC</w:t>
      </w:r>
      <w:r w:rsidR="00EF4579">
        <w:rPr>
          <w:rFonts w:cs="Calibri"/>
        </w:rPr>
        <w:t>;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  <w:r w:rsidRPr="00AC3DC2">
        <w:rPr>
          <w:rFonts w:cs="Calibri"/>
        </w:rPr>
        <w:t>Záujemcovia o </w:t>
      </w:r>
      <w:r w:rsidR="00DC1F5D">
        <w:rPr>
          <w:rFonts w:cs="Calibri"/>
        </w:rPr>
        <w:t>uvedenú pracovnú pozíciu</w:t>
      </w:r>
      <w:r w:rsidRPr="00AC3DC2">
        <w:rPr>
          <w:rFonts w:cs="Calibri"/>
        </w:rPr>
        <w:t xml:space="preserve"> môžu písomnú žiadosť o prijatie </w:t>
      </w:r>
      <w:r w:rsidRPr="00AC3DC2">
        <w:rPr>
          <w:rFonts w:cs="Calibri"/>
        </w:rPr>
        <w:br/>
        <w:t>do zamestnania doručiť osobne alebo zaslať poštou na adresu</w:t>
      </w:r>
      <w:r w:rsidR="00954BE5">
        <w:rPr>
          <w:rFonts w:cs="Calibri"/>
        </w:rPr>
        <w:t xml:space="preserve"> Domov sv. Jána z Boha, </w:t>
      </w:r>
      <w:proofErr w:type="spellStart"/>
      <w:r w:rsidR="00954BE5">
        <w:rPr>
          <w:rFonts w:cs="Calibri"/>
        </w:rPr>
        <w:t>n.o</w:t>
      </w:r>
      <w:proofErr w:type="spellEnd"/>
      <w:r w:rsidR="00954BE5">
        <w:rPr>
          <w:rFonts w:cs="Calibri"/>
        </w:rPr>
        <w:t xml:space="preserve">. </w:t>
      </w:r>
      <w:proofErr w:type="spellStart"/>
      <w:r w:rsidR="00954BE5">
        <w:rPr>
          <w:rFonts w:cs="Calibri"/>
        </w:rPr>
        <w:t>Hattalova</w:t>
      </w:r>
      <w:proofErr w:type="spellEnd"/>
      <w:r w:rsidR="00954BE5">
        <w:rPr>
          <w:rFonts w:cs="Calibri"/>
        </w:rPr>
        <w:t xml:space="preserve"> 6, 831 03 Bratislava</w:t>
      </w:r>
      <w:r w:rsidRPr="00AC3DC2">
        <w:rPr>
          <w:rFonts w:cs="Calibri"/>
        </w:rPr>
        <w:t xml:space="preserve">. </w:t>
      </w:r>
      <w:r w:rsidRPr="00AC3DC2">
        <w:rPr>
          <w:rFonts w:cs="Calibri"/>
          <w:b/>
        </w:rPr>
        <w:t>Záujemcovia vo svojej žiadosti jednoznačne urč</w:t>
      </w:r>
      <w:r w:rsidR="00655D16">
        <w:rPr>
          <w:rFonts w:cs="Calibri"/>
          <w:b/>
        </w:rPr>
        <w:t xml:space="preserve">ia, o ktorú </w:t>
      </w:r>
      <w:r w:rsidR="00475449" w:rsidRPr="0019026C">
        <w:rPr>
          <w:rFonts w:cs="Calibri"/>
          <w:b/>
        </w:rPr>
        <w:t xml:space="preserve">konkrétnu </w:t>
      </w:r>
      <w:r w:rsidR="00655D16" w:rsidRPr="0019026C">
        <w:rPr>
          <w:rFonts w:cs="Calibri"/>
          <w:b/>
        </w:rPr>
        <w:t>pozíciu</w:t>
      </w:r>
      <w:r w:rsidR="00A01714" w:rsidRPr="0019026C">
        <w:rPr>
          <w:rFonts w:cs="Calibri"/>
          <w:b/>
        </w:rPr>
        <w:t>,</w:t>
      </w:r>
      <w:r w:rsidR="00655D16" w:rsidRPr="0019026C">
        <w:rPr>
          <w:rFonts w:cs="Calibri"/>
          <w:b/>
        </w:rPr>
        <w:t xml:space="preserve"> majú záujem</w:t>
      </w:r>
      <w:r w:rsidR="000C6F8F">
        <w:rPr>
          <w:rFonts w:cs="Calibri"/>
          <w:b/>
        </w:rPr>
        <w:t>.</w:t>
      </w:r>
      <w:r w:rsidR="00655D16">
        <w:rPr>
          <w:rFonts w:cs="Calibri"/>
          <w:b/>
        </w:rPr>
        <w:t xml:space="preserve"> </w:t>
      </w:r>
    </w:p>
    <w:p w:rsidR="00C674EE" w:rsidRDefault="00C674EE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jednoznačne určené, o ktorú pozíciu alebo pozície sa kandidát uchádza):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štruktúrovaný životopis uchádzača (CV) vo formáte </w:t>
      </w:r>
      <w:proofErr w:type="spellStart"/>
      <w:r w:rsidRPr="00AC3DC2">
        <w:rPr>
          <w:rFonts w:cs="Calibri"/>
        </w:rPr>
        <w:t>Europass</w:t>
      </w:r>
      <w:proofErr w:type="spellEnd"/>
      <w:r w:rsidRPr="00AC3DC2">
        <w:rPr>
          <w:rFonts w:cs="Calibri"/>
        </w:rPr>
        <w:t>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23776F" w:rsidRPr="00AC3DC2" w:rsidRDefault="0023776F" w:rsidP="0023776F">
      <w:pPr>
        <w:spacing w:after="0" w:line="240" w:lineRule="auto"/>
        <w:ind w:left="720"/>
        <w:jc w:val="both"/>
        <w:rPr>
          <w:rFonts w:cs="Calibri"/>
        </w:rPr>
      </w:pPr>
      <w:bookmarkStart w:id="0" w:name="_GoBack"/>
      <w:bookmarkEnd w:id="0"/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Kvalifikačné predpoklady na pozíciu </w:t>
      </w:r>
      <w:r w:rsidR="008D7AAE" w:rsidRPr="00D312FC">
        <w:rPr>
          <w:rFonts w:cs="Calibri"/>
          <w:b/>
          <w:sz w:val="22"/>
          <w:szCs w:val="22"/>
          <w:u w:val="single"/>
        </w:rPr>
        <w:t xml:space="preserve">odborný </w:t>
      </w:r>
      <w:r w:rsidR="008D7AAE" w:rsidRPr="00954BE5">
        <w:rPr>
          <w:rFonts w:cs="Calibri"/>
          <w:b/>
          <w:sz w:val="22"/>
          <w:szCs w:val="22"/>
          <w:u w:val="single"/>
        </w:rPr>
        <w:t xml:space="preserve">pracovník </w:t>
      </w:r>
      <w:r w:rsidR="00954BE5" w:rsidRPr="00954BE5">
        <w:rPr>
          <w:rFonts w:cs="Calibri"/>
          <w:b/>
          <w:sz w:val="22"/>
          <w:szCs w:val="22"/>
          <w:u w:val="single"/>
          <w:lang w:val="sk-SK"/>
        </w:rPr>
        <w:t>NDC</w:t>
      </w:r>
      <w:r w:rsidR="00954BE5">
        <w:rPr>
          <w:rFonts w:cs="Calibri"/>
          <w:sz w:val="22"/>
          <w:szCs w:val="22"/>
          <w:u w:val="single"/>
          <w:lang w:val="sk-SK"/>
        </w:rPr>
        <w:t xml:space="preserve"> </w:t>
      </w:r>
      <w:r w:rsidRPr="00D312FC">
        <w:rPr>
          <w:rFonts w:cs="Calibri"/>
          <w:b/>
          <w:sz w:val="22"/>
          <w:szCs w:val="22"/>
          <w:u w:val="single"/>
          <w:lang w:val="sk-SK"/>
        </w:rPr>
        <w:t>sú:</w:t>
      </w: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 </w:t>
      </w:r>
    </w:p>
    <w:p w:rsidR="008D7AAE" w:rsidRPr="00E4269F" w:rsidRDefault="008D7AAE" w:rsidP="008D7AAE">
      <w:pPr>
        <w:pStyle w:val="Odsekzoznamu"/>
        <w:spacing w:line="240" w:lineRule="auto"/>
        <w:ind w:left="0"/>
        <w:jc w:val="both"/>
      </w:pPr>
      <w:r w:rsidRPr="00E4269F">
        <w:t>V zmysle zákona č. 219/2014 o sociálnej práci a o podmienkach na výkon niektorých odborných činností v oblasti sociálnych vecí a rodiny a o zmene a doplnení niektorých zákonov (ďalej len „zákon č. 219/2014“) a to:</w:t>
      </w:r>
    </w:p>
    <w:p w:rsidR="000F2140" w:rsidRDefault="008D7AAE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>1.</w:t>
      </w:r>
      <w:r w:rsidRPr="00E4269F">
        <w:t xml:space="preserve"> vysokoškolské vzdelanie prvého stupňa v študijnom odbore sociálna práca v zmysle § 5 ods. 1 písm. b)</w:t>
      </w:r>
      <w:r>
        <w:t>,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8D7AAE" w:rsidRDefault="008D7AAE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 xml:space="preserve"> </w:t>
      </w:r>
      <w:r w:rsidR="000F2140">
        <w:rPr>
          <w:lang w:val="sk-SK"/>
        </w:rPr>
        <w:t>a</w:t>
      </w:r>
      <w:r w:rsidRPr="00E4269F">
        <w:t>lebo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8D7AAE" w:rsidRPr="00844BCE" w:rsidRDefault="008D7AAE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>2.</w:t>
      </w:r>
      <w:r w:rsidRPr="00E4269F">
        <w:t xml:space="preserve"> odborné vzdelanie v oblasti sociálnej práce alebo vysokoškolské vzdelanie prvého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</w:t>
      </w:r>
      <w:r w:rsidR="00A713BF" w:rsidRPr="00E4269F">
        <w:t>pracovno-právnom vzťahu alebo v obdobnom pracovnom vzťahu</w:t>
      </w:r>
      <w:r w:rsidRPr="00E4269F">
        <w:t xml:space="preserve"> a nespĺňa kvalifikačný predpoklad ustanovený v § 5 ods. 1 písm. b).  </w:t>
      </w:r>
    </w:p>
    <w:p w:rsidR="008D7AAE" w:rsidRDefault="008D7AAE" w:rsidP="008D7AAE">
      <w:pPr>
        <w:pStyle w:val="Odsekzoznamu"/>
        <w:spacing w:after="0" w:line="240" w:lineRule="auto"/>
        <w:ind w:left="34"/>
        <w:jc w:val="both"/>
        <w:rPr>
          <w:sz w:val="20"/>
          <w:szCs w:val="20"/>
        </w:rPr>
      </w:pPr>
      <w:r w:rsidRPr="00E4269F">
        <w:t xml:space="preserve"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</w:t>
      </w:r>
      <w:r w:rsidR="00E56B1E">
        <w:rPr>
          <w:lang w:val="sk-SK"/>
        </w:rPr>
        <w:t xml:space="preserve">v </w:t>
      </w:r>
      <w:r w:rsidR="00A713BF" w:rsidRPr="00E4269F">
        <w:t>pracovno-právnom vzťahu a</w:t>
      </w:r>
      <w:r w:rsidR="00A713BF">
        <w:t xml:space="preserve">lebo v obdobnom pracovnom </w:t>
      </w:r>
      <w:r w:rsidRPr="00E4269F">
        <w:t>vzťahu písomným potvrdením zamestnávateľa, ktoré obsahuje meno, priezvisko, titul fyzickej osoby, potvrdenie splnenia tejto podmienky k 1. januáru 2015 a údaj o dĺžke vykonávania týchto pracovných činností. Zamestnávateľ je na požiadanie fyzickej osoby podľa prvej vety povinný vydať písomné potvrdenie podľa prvej vety</w:t>
      </w:r>
      <w:r w:rsidRPr="001B416E">
        <w:rPr>
          <w:sz w:val="20"/>
          <w:szCs w:val="20"/>
        </w:rPr>
        <w:t>.</w:t>
      </w:r>
    </w:p>
    <w:p w:rsidR="0018479C" w:rsidRPr="001B416E" w:rsidRDefault="0018479C" w:rsidP="008D7AAE">
      <w:pPr>
        <w:pStyle w:val="Odsekzoznamu"/>
        <w:spacing w:after="0" w:line="240" w:lineRule="auto"/>
        <w:ind w:left="34"/>
        <w:jc w:val="both"/>
        <w:rPr>
          <w:sz w:val="20"/>
          <w:szCs w:val="20"/>
        </w:rPr>
      </w:pPr>
    </w:p>
    <w:p w:rsidR="008D7AAE" w:rsidRDefault="008D7AAE" w:rsidP="008D7AAE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highlight w:val="yellow"/>
          <w:lang w:eastAsia="en-US"/>
        </w:rPr>
      </w:pPr>
    </w:p>
    <w:p w:rsidR="00B37A52" w:rsidRPr="00A5066E" w:rsidRDefault="008D7AAE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A5066E">
        <w:rPr>
          <w:rFonts w:cs="Calibri"/>
          <w:b/>
          <w:sz w:val="22"/>
          <w:szCs w:val="22"/>
          <w:u w:val="single"/>
          <w:lang w:val="sk-SK"/>
        </w:rPr>
        <w:t>Ďalšie v</w:t>
      </w:r>
      <w:r w:rsidR="00B37A52" w:rsidRPr="00A5066E">
        <w:rPr>
          <w:rFonts w:cs="Calibri"/>
          <w:b/>
          <w:sz w:val="22"/>
          <w:szCs w:val="22"/>
          <w:u w:val="single"/>
          <w:lang w:val="sk-SK"/>
        </w:rPr>
        <w:t xml:space="preserve">ýberové kritériá na </w:t>
      </w:r>
      <w:r w:rsidR="00B37A52" w:rsidRPr="00D312FC">
        <w:rPr>
          <w:rFonts w:cs="Calibri"/>
          <w:b/>
          <w:sz w:val="22"/>
          <w:szCs w:val="22"/>
          <w:u w:val="single"/>
          <w:lang w:val="sk-SK"/>
        </w:rPr>
        <w:t xml:space="preserve">pozíciu </w:t>
      </w:r>
      <w:r w:rsidRPr="00D312FC">
        <w:rPr>
          <w:rFonts w:cs="Calibri"/>
          <w:b/>
          <w:sz w:val="22"/>
          <w:szCs w:val="22"/>
          <w:u w:val="single"/>
        </w:rPr>
        <w:t xml:space="preserve">odborný </w:t>
      </w:r>
      <w:r w:rsidRPr="00954BE5">
        <w:rPr>
          <w:rFonts w:cs="Calibri"/>
          <w:b/>
          <w:sz w:val="22"/>
          <w:szCs w:val="22"/>
          <w:u w:val="single"/>
        </w:rPr>
        <w:t xml:space="preserve">pracovník </w:t>
      </w:r>
      <w:r w:rsidR="00954BE5" w:rsidRPr="00954BE5">
        <w:rPr>
          <w:rFonts w:cs="Calibri"/>
          <w:b/>
          <w:sz w:val="22"/>
          <w:szCs w:val="22"/>
          <w:u w:val="single"/>
          <w:lang w:val="sk-SK"/>
        </w:rPr>
        <w:t xml:space="preserve">NDC </w:t>
      </w:r>
      <w:r w:rsidR="00B37A52" w:rsidRPr="00954BE5">
        <w:rPr>
          <w:rFonts w:cs="Calibri"/>
          <w:b/>
          <w:sz w:val="22"/>
          <w:szCs w:val="22"/>
          <w:u w:val="single"/>
          <w:lang w:val="sk-SK"/>
        </w:rPr>
        <w:t>sú</w:t>
      </w:r>
      <w:r w:rsidR="00B37A52" w:rsidRPr="00D312FC">
        <w:rPr>
          <w:rFonts w:cs="Calibri"/>
          <w:b/>
          <w:sz w:val="22"/>
          <w:szCs w:val="22"/>
          <w:u w:val="single"/>
          <w:lang w:val="sk-SK"/>
        </w:rPr>
        <w:t>:</w:t>
      </w:r>
    </w:p>
    <w:p w:rsidR="00B37A52" w:rsidRPr="00AC3DC2" w:rsidRDefault="00B37A52" w:rsidP="00B37A52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Znalosť slovenského jazyka.</w:t>
      </w:r>
    </w:p>
    <w:p w:rsidR="00B37A52" w:rsidRDefault="00B37A52" w:rsidP="008D7AAE">
      <w:pPr>
        <w:spacing w:after="0"/>
        <w:jc w:val="both"/>
        <w:rPr>
          <w:rFonts w:cs="Calibri"/>
        </w:rPr>
      </w:pPr>
    </w:p>
    <w:p w:rsidR="008D7AAE" w:rsidRPr="00D4579D" w:rsidRDefault="008D7AAE" w:rsidP="008D7AAE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V prípade, že na základe výberových kritérií komisia vyhodnotí viacerých uchádzačov ako vhodných na obsadzovanú pozíciu</w:t>
      </w:r>
      <w:r>
        <w:rPr>
          <w:rFonts w:cs="Calibri"/>
        </w:rPr>
        <w:t>,</w:t>
      </w:r>
      <w:r w:rsidRPr="00D4579D">
        <w:rPr>
          <w:rFonts w:cs="Calibri"/>
        </w:rPr>
        <w:t xml:space="preserve"> komisia posudzuje </w:t>
      </w:r>
      <w:r w:rsidRPr="008D7AAE">
        <w:rPr>
          <w:rFonts w:cs="Calibri"/>
          <w:b/>
        </w:rPr>
        <w:t>doplňujúce výberové kritériá</w:t>
      </w:r>
      <w:r w:rsidRPr="00D4579D">
        <w:rPr>
          <w:rFonts w:cs="Calibri"/>
        </w:rPr>
        <w:t>:</w:t>
      </w:r>
    </w:p>
    <w:p w:rsidR="008D7AAE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komunikačné zručnosti; schopnosť pracovať v tíme; schopnosť riešiť konflikty, motivácia pre prácu vo vylúčených komunitách/lokalitách a ďalšie,</w:t>
      </w:r>
    </w:p>
    <w:p w:rsidR="008D7AAE" w:rsidRPr="00DC7265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C7265">
        <w:rPr>
          <w:rFonts w:cs="Calibri"/>
        </w:rPr>
        <w:t>skúsenosti v oblasti sociálnej práce, komunitnej práce, pedagogickej práce a pod.</w:t>
      </w:r>
      <w:r>
        <w:rPr>
          <w:rFonts w:cs="Calibri"/>
        </w:rPr>
        <w:t>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maďarský a 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práca s PC na základnej/užívateľskej úrovni (Microsoft Word, Microsoft Excel, práca s internetom),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osobný záujem priebežne sa vzdelávať v odbornej problematike a pod.,</w:t>
      </w:r>
    </w:p>
    <w:p w:rsidR="00B37A52" w:rsidRPr="008D7AAE" w:rsidRDefault="008D7AAE" w:rsidP="008D7AAE">
      <w:pPr>
        <w:pStyle w:val="Textpoznmkypodiarou"/>
        <w:numPr>
          <w:ilvl w:val="0"/>
          <w:numId w:val="26"/>
        </w:numPr>
        <w:jc w:val="both"/>
        <w:rPr>
          <w:rFonts w:cs="Calibri"/>
          <w:b/>
          <w:sz w:val="22"/>
          <w:szCs w:val="22"/>
          <w:lang w:val="sk-SK"/>
        </w:rPr>
      </w:pPr>
      <w:r w:rsidRPr="008D7AAE">
        <w:rPr>
          <w:rFonts w:cs="Calibri"/>
          <w:sz w:val="22"/>
          <w:szCs w:val="22"/>
        </w:rPr>
        <w:t>odporúčania a pracovné hodnotenia od predchádzajúcich zamestnávateľov alebo od organizácií, s ktorými uchádzač spolupracoval.</w:t>
      </w:r>
    </w:p>
    <w:p w:rsidR="008D7AAE" w:rsidRPr="008D7AAE" w:rsidRDefault="008D7AAE" w:rsidP="008D7AAE">
      <w:pPr>
        <w:pStyle w:val="Textpoznmkypodiarou"/>
        <w:ind w:left="360"/>
        <w:jc w:val="both"/>
        <w:rPr>
          <w:rFonts w:cs="Calibri"/>
          <w:b/>
          <w:sz w:val="22"/>
          <w:szCs w:val="22"/>
          <w:lang w:val="sk-SK"/>
        </w:rPr>
      </w:pPr>
    </w:p>
    <w:p w:rsidR="00B37A52" w:rsidRPr="00AC3DC2" w:rsidRDefault="00B37A52" w:rsidP="00B37A52">
      <w:pPr>
        <w:jc w:val="both"/>
        <w:rPr>
          <w:rFonts w:cs="Calibri"/>
        </w:rPr>
      </w:pPr>
      <w:r w:rsidRPr="00AC3DC2">
        <w:rPr>
          <w:rFonts w:cs="Calibri"/>
        </w:rPr>
        <w:t xml:space="preserve">Každý úspešný uchádzač na pozíciu </w:t>
      </w:r>
      <w:r w:rsidR="00E12B10" w:rsidRPr="00E12B10">
        <w:rPr>
          <w:rFonts w:cs="Calibri"/>
        </w:rPr>
        <w:t xml:space="preserve">odborný pracovník </w:t>
      </w:r>
      <w:r w:rsidR="000F11E2">
        <w:rPr>
          <w:rFonts w:cs="Calibri"/>
        </w:rPr>
        <w:t>NDC</w:t>
      </w:r>
      <w:r w:rsidRPr="00AC3DC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AC3DC2">
        <w:rPr>
          <w:rFonts w:cs="Calibri"/>
          <w:b/>
        </w:rPr>
        <w:t xml:space="preserve">podmienku bezúhonnosti. </w:t>
      </w:r>
      <w:r w:rsidRPr="00AC3DC2">
        <w:rPr>
          <w:rFonts w:cs="Calibri"/>
        </w:rPr>
        <w:t>Splnenie tejto podmien</w:t>
      </w:r>
      <w:r w:rsidR="008F7718">
        <w:rPr>
          <w:rFonts w:cs="Calibri"/>
        </w:rPr>
        <w:t>ky preukáže Prevádzkovateľovi NDC</w:t>
      </w:r>
      <w:r w:rsidRPr="00AC3DC2">
        <w:rPr>
          <w:rFonts w:cs="Calibri"/>
        </w:rPr>
        <w:t xml:space="preserve"> predložením výpisu z registra trestov (nie staršieho ako tri mesiace)</w:t>
      </w:r>
      <w:r w:rsidR="008D7AAE">
        <w:rPr>
          <w:rFonts w:cs="Calibri"/>
          <w:vertAlign w:val="superscript"/>
        </w:rPr>
        <w:t>2</w:t>
      </w:r>
      <w:r w:rsidRPr="00AC3DC2">
        <w:rPr>
          <w:rFonts w:cs="Calibri"/>
        </w:rPr>
        <w:t>.</w:t>
      </w: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</w:p>
    <w:p w:rsidR="00954BE5" w:rsidRDefault="00954BE5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942302" w:rsidRDefault="00B37A52" w:rsidP="00B37A52">
      <w:pPr>
        <w:jc w:val="both"/>
        <w:rPr>
          <w:rFonts w:cs="Calibri"/>
        </w:rPr>
      </w:pPr>
      <w:r w:rsidRPr="00942302">
        <w:rPr>
          <w:rFonts w:cs="Calibri"/>
        </w:rPr>
        <w:lastRenderedPageBreak/>
        <w:t xml:space="preserve">Miestom výkonu práce je (uveďte adresu): </w:t>
      </w:r>
      <w:r w:rsidR="00954BE5">
        <w:rPr>
          <w:rFonts w:cs="Calibri"/>
        </w:rPr>
        <w:t xml:space="preserve">Domov sv. Jána z Boha, </w:t>
      </w:r>
      <w:proofErr w:type="spellStart"/>
      <w:r w:rsidR="00954BE5">
        <w:rPr>
          <w:rFonts w:cs="Calibri"/>
        </w:rPr>
        <w:t>n.o</w:t>
      </w:r>
      <w:proofErr w:type="spellEnd"/>
      <w:r w:rsidR="00954BE5">
        <w:rPr>
          <w:rFonts w:cs="Calibri"/>
        </w:rPr>
        <w:t xml:space="preserve">. </w:t>
      </w:r>
      <w:proofErr w:type="spellStart"/>
      <w:r w:rsidR="00954BE5">
        <w:rPr>
          <w:rFonts w:cs="Calibri"/>
        </w:rPr>
        <w:t>Hattalova</w:t>
      </w:r>
      <w:proofErr w:type="spellEnd"/>
      <w:r w:rsidR="00954BE5">
        <w:rPr>
          <w:rFonts w:cs="Calibri"/>
        </w:rPr>
        <w:t xml:space="preserve"> 6, 831 03 Bratislava. </w:t>
      </w:r>
      <w:r w:rsidRPr="00942302">
        <w:rPr>
          <w:rFonts w:cs="Calibri"/>
        </w:rPr>
        <w:t xml:space="preserve"> </w:t>
      </w:r>
    </w:p>
    <w:p w:rsidR="00546987" w:rsidRPr="00965341" w:rsidRDefault="00546987" w:rsidP="00B37A52">
      <w:pPr>
        <w:jc w:val="both"/>
        <w:rPr>
          <w:rFonts w:cs="Helvetica"/>
        </w:rPr>
      </w:pPr>
      <w:r w:rsidRPr="00965341">
        <w:rPr>
          <w:rFonts w:cs="Helvetica"/>
        </w:rPr>
        <w:t>Suma</w:t>
      </w:r>
      <w:r w:rsidR="00173D97" w:rsidRPr="00965341">
        <w:rPr>
          <w:rFonts w:cs="Helvetica"/>
        </w:rPr>
        <w:t xml:space="preserve"> </w:t>
      </w:r>
      <w:r w:rsidRPr="00965341">
        <w:rPr>
          <w:rFonts w:cs="Helvetica"/>
        </w:rPr>
        <w:t>základnej zložky mzdy</w:t>
      </w:r>
      <w:r w:rsidR="00306790" w:rsidRPr="00965341">
        <w:rPr>
          <w:rFonts w:cs="Helvetica"/>
        </w:rPr>
        <w:t>/platu</w:t>
      </w:r>
      <w:r w:rsidRPr="00965341">
        <w:rPr>
          <w:rFonts w:cs="Helvetica"/>
        </w:rPr>
        <w:t xml:space="preserve"> (</w:t>
      </w:r>
      <w:r w:rsidR="00306790" w:rsidRPr="00965341">
        <w:rPr>
          <w:rFonts w:cs="Helvetica"/>
        </w:rPr>
        <w:t xml:space="preserve">na účely Prílohy č. 4b Príručky sa tým rozumie </w:t>
      </w:r>
      <w:r w:rsidRPr="00965341">
        <w:rPr>
          <w:rFonts w:cs="Helvetica"/>
        </w:rPr>
        <w:t>základná hrubá mzda bez osobného ohodnotenia, príplatkov</w:t>
      </w:r>
      <w:r w:rsidR="00306790" w:rsidRPr="00965341">
        <w:rPr>
          <w:rFonts w:cs="Helvetica"/>
        </w:rPr>
        <w:t xml:space="preserve"> – pozn.</w:t>
      </w:r>
      <w:r w:rsidRPr="00965341">
        <w:rPr>
          <w:rFonts w:cs="Helvetica"/>
        </w:rPr>
        <w:t>) v zmysle § 41 ods. 10 zákona č. 311/2001 Z. z. Zákonníka práce v znení neskorších predpisov a § 62 ods. 2 zákona č. 5/2004 Z. z. o službách zamestnanosti v znení neskorších predpisov:</w:t>
      </w:r>
    </w:p>
    <w:p w:rsidR="00546987" w:rsidRPr="00965341" w:rsidRDefault="00546987" w:rsidP="00954BE5">
      <w:pPr>
        <w:jc w:val="both"/>
        <w:rPr>
          <w:rFonts w:cs="Calibri"/>
        </w:rPr>
      </w:pPr>
      <w:r w:rsidRPr="00965341">
        <w:rPr>
          <w:rFonts w:cs="Helvetica"/>
        </w:rPr>
        <w:t>pre pozíciu odborného pracovníka je</w:t>
      </w:r>
      <w:r w:rsidR="00954BE5">
        <w:rPr>
          <w:rFonts w:cs="Helvetica"/>
        </w:rPr>
        <w:t xml:space="preserve"> </w:t>
      </w:r>
      <w:r w:rsidR="00954BE5" w:rsidRPr="00AF31F5">
        <w:rPr>
          <w:rFonts w:cs="Helvetica"/>
        </w:rPr>
        <w:t xml:space="preserve">minimálne </w:t>
      </w:r>
      <w:r w:rsidRPr="00AF31F5">
        <w:rPr>
          <w:rFonts w:cs="Helvetica"/>
        </w:rPr>
        <w:t xml:space="preserve"> </w:t>
      </w:r>
      <w:r w:rsidR="002972A2">
        <w:rPr>
          <w:rFonts w:cs="Helvetica"/>
        </w:rPr>
        <w:t>765,00</w:t>
      </w:r>
      <w:r w:rsidRPr="00AF31F5">
        <w:rPr>
          <w:rFonts w:cs="Helvetica"/>
        </w:rPr>
        <w:t>,- €</w:t>
      </w:r>
      <w:r w:rsidRPr="00965341">
        <w:rPr>
          <w:rFonts w:cs="Helvetica"/>
        </w:rPr>
        <w:t xml:space="preserve"> (slovom</w:t>
      </w:r>
      <w:r w:rsidRPr="00954BE5">
        <w:rPr>
          <w:rFonts w:cs="Helvetica"/>
        </w:rPr>
        <w:t xml:space="preserve">: </w:t>
      </w:r>
      <w:r w:rsidR="00AF31F5">
        <w:rPr>
          <w:rFonts w:cs="Helvetica"/>
        </w:rPr>
        <w:t xml:space="preserve">sedemsto </w:t>
      </w:r>
      <w:r w:rsidR="002972A2">
        <w:rPr>
          <w:rFonts w:cs="Helvetica"/>
        </w:rPr>
        <w:t>šesťdesiatpäť</w:t>
      </w:r>
      <w:r w:rsidR="00AF31F5">
        <w:rPr>
          <w:rFonts w:cs="Helvetica"/>
        </w:rPr>
        <w:t xml:space="preserve"> </w:t>
      </w:r>
      <w:r w:rsidR="002972A2">
        <w:rPr>
          <w:rFonts w:cs="Helvetica"/>
        </w:rPr>
        <w:t>eur</w:t>
      </w:r>
      <w:r w:rsidRPr="00965341">
        <w:rPr>
          <w:rFonts w:cs="Helvetica"/>
        </w:rPr>
        <w:t xml:space="preserve">); </w:t>
      </w:r>
    </w:p>
    <w:p w:rsidR="00B37A52" w:rsidRPr="00942302" w:rsidRDefault="00BD021E" w:rsidP="00B37A52">
      <w:pPr>
        <w:jc w:val="both"/>
        <w:rPr>
          <w:rFonts w:cs="Calibri"/>
          <w:b/>
        </w:rPr>
      </w:pPr>
      <w:r>
        <w:rPr>
          <w:rFonts w:cs="Calibri"/>
          <w:b/>
        </w:rPr>
        <w:t>Charakteristika</w:t>
      </w:r>
      <w:r w:rsidR="00B37A52" w:rsidRPr="00942302">
        <w:rPr>
          <w:rFonts w:cs="Calibri"/>
          <w:b/>
        </w:rPr>
        <w:t xml:space="preserve"> práce </w:t>
      </w:r>
      <w:r>
        <w:rPr>
          <w:rFonts w:cs="Calibri"/>
          <w:b/>
        </w:rPr>
        <w:t>odborného</w:t>
      </w:r>
      <w:r w:rsidRPr="00E12B10">
        <w:rPr>
          <w:rFonts w:cs="Calibri"/>
          <w:b/>
        </w:rPr>
        <w:t xml:space="preserve"> </w:t>
      </w:r>
      <w:r>
        <w:rPr>
          <w:rFonts w:cs="Calibri"/>
          <w:b/>
        </w:rPr>
        <w:t>pracovníka</w:t>
      </w:r>
      <w:r w:rsidRPr="00E12B10">
        <w:rPr>
          <w:rFonts w:cs="Calibri"/>
          <w:b/>
        </w:rPr>
        <w:t xml:space="preserve"> </w:t>
      </w:r>
      <w:r w:rsidR="00884BD3">
        <w:rPr>
          <w:rFonts w:cs="Calibri"/>
          <w:b/>
        </w:rPr>
        <w:t>NDC</w:t>
      </w:r>
      <w:r w:rsidR="00B37A52" w:rsidRPr="00942302">
        <w:rPr>
          <w:rFonts w:cs="Calibri"/>
          <w:b/>
        </w:rPr>
        <w:t>:</w:t>
      </w: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E12B10">
        <w:rPr>
          <w:rFonts w:ascii="Calibri" w:hAnsi="Calibri" w:cs="Calibri"/>
        </w:rPr>
        <w:t>Odborný</w:t>
      </w:r>
      <w:r w:rsidRPr="00E12B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pracovník</w:t>
      </w:r>
      <w:r w:rsidRPr="00E12B10">
        <w:rPr>
          <w:rFonts w:ascii="Calibri" w:hAnsi="Calibri" w:cs="Calibri"/>
          <w:szCs w:val="22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zodpovedá za realizáciu </w:t>
      </w:r>
      <w:r w:rsidR="00B37A52">
        <w:rPr>
          <w:rFonts w:ascii="Calibri" w:hAnsi="Calibri" w:cs="Calibri"/>
          <w:color w:val="auto"/>
          <w:szCs w:val="22"/>
          <w:lang w:eastAsia="en-US"/>
        </w:rPr>
        <w:t>odborných činností a</w:t>
      </w:r>
      <w:r w:rsidR="00663AA3">
        <w:rPr>
          <w:rFonts w:ascii="Calibri" w:hAnsi="Calibri" w:cs="Calibri"/>
          <w:color w:val="auto"/>
          <w:szCs w:val="22"/>
          <w:lang w:eastAsia="en-US"/>
        </w:rPr>
        <w:t> </w:t>
      </w:r>
      <w:r w:rsidR="00B37A52">
        <w:rPr>
          <w:rFonts w:ascii="Calibri" w:hAnsi="Calibri" w:cs="Calibri"/>
          <w:color w:val="auto"/>
          <w:szCs w:val="22"/>
          <w:lang w:eastAsia="en-US"/>
        </w:rPr>
        <w:t>aktivít</w:t>
      </w:r>
      <w:r w:rsidR="00663AA3">
        <w:rPr>
          <w:rFonts w:ascii="Calibri" w:hAnsi="Calibri" w:cs="Calibri"/>
          <w:color w:val="auto"/>
          <w:szCs w:val="22"/>
          <w:lang w:eastAsia="en-US"/>
        </w:rPr>
        <w:t xml:space="preserve"> NDC</w:t>
      </w:r>
      <w:r w:rsidR="00A41B18">
        <w:rPr>
          <w:rFonts w:ascii="Calibri" w:hAnsi="Calibri" w:cs="Calibri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, ktoré sú prístupné pre celú obec/komunitu. Pomáha zvyšovať zručnosti ľudí na miestnej úrovni, podporuje a rozvíja ich osobnostné kompetencie a motiváciu k samostatnému riešeniu problémov, aktivizuje ich a posilňuje sebavedomie a zodpovednosť. Prispieva k zmierňovaniu napätí v komunite, je pripravený byť neformálnym </w:t>
      </w:r>
      <w:proofErr w:type="spellStart"/>
      <w:r w:rsidR="00B37A52" w:rsidRPr="00942302">
        <w:rPr>
          <w:rFonts w:ascii="Calibri" w:hAnsi="Calibri" w:cs="Calibri"/>
          <w:color w:val="auto"/>
          <w:szCs w:val="22"/>
          <w:lang w:eastAsia="en-US"/>
        </w:rPr>
        <w:t>mediátorom</w:t>
      </w:r>
      <w:proofErr w:type="spellEnd"/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 prípadných konfliktov. Svojou činnosťou sa snaží prispievať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k sociálnemu začleňovaniu osôb sociálne vylúčených, a to ako na individuálnej, tak aj na lokálnej úrovni.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</w:p>
    <w:p w:rsidR="00B37A52" w:rsidRDefault="00B37A52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 xml:space="preserve">Odborný pracovník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zodpovedá za realizáciu odborných činností, iných činností a aktivít </w:t>
      </w:r>
      <w:r w:rsidR="00663AA3">
        <w:rPr>
          <w:rFonts w:ascii="Calibri" w:hAnsi="Calibri" w:cs="Calibri"/>
        </w:rPr>
        <w:t>NDC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, ktoré sú prístupné pre obec/komunitu/klientov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zisťuje a mapuje potreby komunity/ klientov v oblasti sociálnych služieb/ komunitného rozvoja, mapuje potenciál komunity/ 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vyhľadáva klientov a potenciálnych prijímateľov sociálnych služieb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pomáha zvyšovať zručnosti ľudí na miestnej úrovni, podporuje a rozvíja ich osobnostné kompetencie a motiváciu k samostatnému riešeniu problémov, aktivizuje ich a posilňuje ich sebavedomie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zodpovednosť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prispieva k zmierňovaniu napätí v komunite, je pripravený byť neformálnym </w:t>
      </w:r>
      <w:proofErr w:type="spellStart"/>
      <w:r w:rsidRPr="002B0569">
        <w:rPr>
          <w:rFonts w:ascii="Calibri" w:hAnsi="Calibri" w:cs="Times New Roman"/>
          <w:color w:val="auto"/>
          <w:szCs w:val="22"/>
          <w:lang w:eastAsia="en-US"/>
        </w:rPr>
        <w:t>mediátorom</w:t>
      </w:r>
      <w:proofErr w:type="spellEnd"/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prípadných konfliktov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svojou činnosťou prispieva k sociálnemu začleňovaniu osôb sociálne vylúčených, a to ako na individuá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lnej, tak aj na lokálnej úrovni;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posudzuje sociálnu situáciu klienta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základné informácie o možnostiach  riešenia problému a podľa potreby aj odporúča a sprostredkúva ďalšiu odbornú pomoc - základné sociálne poradenstvo, (v prípade kompetentnosti poskytuje</w:t>
      </w:r>
      <w:r w:rsidR="00140DA1">
        <w:t xml:space="preserve"> aj špecializované poradenstvo);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pomoc pri uplatňovaní práv a právom chránených záujmov (napr. pomoc pri spisovaní a podávaní písomných podaní a vypisovaní tlačív, pri písomnej komunikácii v úradnom styku, príprave dokumentácie a pri vybavovaní iných vecí v záujme klienta)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rozvíja sociálnu komunikáciu na základe rôznych metód sociálnej práce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navrhuje a realizuje formy, metódy a postupy sociálnej práce s klientom a jeho rodinou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napomáha sociálnej integrácii klienta do komunity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vykonáva sociálnu prácu zameranú na podporu samostatnosti, nezávislosti, sebestačnosti klienta, najmä pri z</w:t>
      </w:r>
      <w:r w:rsidR="00140DA1">
        <w:t>ákladných sociálnych aktivitách;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pripravuje podklady pre vypracovanie individuálneho rozvojového plánu klienta</w:t>
      </w:r>
      <w:r w:rsidR="00140DA1"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realizuje  odborné činnosti</w:t>
      </w:r>
      <w:r w:rsidRPr="00A50238">
        <w:rPr>
          <w:rFonts w:ascii="Calibri" w:hAnsi="Calibri" w:cs="Times New Roman"/>
          <w:color w:val="auto"/>
          <w:szCs w:val="22"/>
          <w:lang w:eastAsia="en-US"/>
        </w:rPr>
        <w:t>,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preventívne aktivity a </w:t>
      </w:r>
      <w:r w:rsidR="00A50238">
        <w:rPr>
          <w:rFonts w:ascii="Calibri" w:hAnsi="Calibri" w:cs="Times New Roman"/>
          <w:color w:val="auto"/>
          <w:szCs w:val="22"/>
          <w:lang w:eastAsia="en-US"/>
        </w:rPr>
        <w:t>záujmovú činnosť, ako aj ďalšie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doplnkové služby, aktivity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činnosti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D76928">
        <w:rPr>
          <w:rFonts w:ascii="Calibri" w:hAnsi="Calibri" w:cs="Times New Roman"/>
          <w:color w:val="auto"/>
          <w:szCs w:val="22"/>
          <w:lang w:eastAsia="en-US"/>
        </w:rPr>
        <w:t>vedie evidenciu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o odborných činnostiach, iných činnostiach a aktivitách a evidenciu klientov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vyhodnocuje výsledky zrealizovaných odborných činností, iných činností a aktivít z hľadiska napĺňania cieľov </w:t>
      </w:r>
      <w:r w:rsidR="00341079">
        <w:rPr>
          <w:rFonts w:ascii="Calibri" w:hAnsi="Calibri" w:cs="Calibri"/>
        </w:rPr>
        <w:t xml:space="preserve">NDC 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a potrieb užívateľov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lastRenderedPageBreak/>
        <w:t>zúčastňuje sa na pra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videlných poradách zamestnancov;</w:t>
      </w:r>
    </w:p>
    <w:p w:rsidR="00B37A52" w:rsidRPr="00687A42" w:rsidRDefault="002B0569" w:rsidP="002B0569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="Calibri"/>
        </w:rPr>
      </w:pPr>
      <w:r w:rsidRPr="00311875">
        <w:rPr>
          <w:rFonts w:cs="Calibri"/>
          <w:lang w:eastAsia="en-US"/>
        </w:rPr>
        <w:t>vykonáva iné (doplnkové) činnosti, ktoré vyplynú z aktuálnych potrieb počas realizácie NP</w:t>
      </w:r>
      <w:r w:rsidR="00140DA1" w:rsidRPr="00311875">
        <w:rPr>
          <w:rFonts w:cs="Calibri"/>
          <w:lang w:eastAsia="en-US"/>
        </w:rPr>
        <w:t>;</w:t>
      </w:r>
    </w:p>
    <w:p w:rsidR="002B0569" w:rsidRPr="002B0569" w:rsidRDefault="002B0569" w:rsidP="00954BE5">
      <w:pPr>
        <w:spacing w:after="0" w:line="240" w:lineRule="auto"/>
        <w:jc w:val="both"/>
        <w:rPr>
          <w:rFonts w:cs="Calibri"/>
          <w:i/>
        </w:rPr>
      </w:pPr>
    </w:p>
    <w:p w:rsidR="00B37A52" w:rsidRPr="002B0569" w:rsidRDefault="00B37A52" w:rsidP="002B0569">
      <w:pPr>
        <w:pBdr>
          <w:top w:val="single" w:sz="4" w:space="1" w:color="auto"/>
        </w:pBdr>
        <w:spacing w:after="0"/>
        <w:jc w:val="both"/>
        <w:rPr>
          <w:rFonts w:cs="Calibri"/>
          <w:i/>
          <w:sz w:val="10"/>
          <w:szCs w:val="10"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C6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B" w:rsidRDefault="00FD662B" w:rsidP="00470311">
      <w:pPr>
        <w:spacing w:after="0" w:line="240" w:lineRule="auto"/>
      </w:pPr>
      <w:r>
        <w:separator/>
      </w:r>
    </w:p>
  </w:endnote>
  <w:endnote w:type="continuationSeparator" w:id="0">
    <w:p w:rsidR="00FD662B" w:rsidRDefault="00FD662B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F4" w:rsidRDefault="00C46E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F4" w:rsidRDefault="00C46E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:rsidR="00C674EE" w:rsidRPr="003F3162" w:rsidRDefault="00FD662B" w:rsidP="005E1FBA">
    <w:pPr>
      <w:spacing w:after="0"/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www.ia.gov.sk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</w:t>
    </w:r>
  </w:p>
  <w:p w:rsidR="00447764" w:rsidRDefault="00447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B" w:rsidRDefault="00FD662B" w:rsidP="00470311">
      <w:pPr>
        <w:spacing w:after="0" w:line="240" w:lineRule="auto"/>
      </w:pPr>
      <w:r>
        <w:separator/>
      </w:r>
    </w:p>
  </w:footnote>
  <w:footnote w:type="continuationSeparator" w:id="0">
    <w:p w:rsidR="00FD662B" w:rsidRDefault="00FD662B" w:rsidP="00470311">
      <w:pPr>
        <w:spacing w:after="0" w:line="240" w:lineRule="auto"/>
      </w:pPr>
      <w:r>
        <w:continuationSeparator/>
      </w:r>
    </w:p>
  </w:footnote>
  <w:footnote w:id="1">
    <w:p w:rsidR="00954BE5" w:rsidRPr="00EF4579" w:rsidRDefault="00954BE5" w:rsidP="00954BE5">
      <w:pPr>
        <w:pStyle w:val="Textpoznmkypodiarou"/>
        <w:rPr>
          <w:sz w:val="18"/>
          <w:szCs w:val="18"/>
          <w:lang w:val="sk-SK"/>
        </w:rPr>
      </w:pPr>
      <w:r w:rsidRPr="00EF4579">
        <w:rPr>
          <w:rStyle w:val="Odkaznapoznmkupodiarou"/>
          <w:sz w:val="18"/>
          <w:szCs w:val="18"/>
        </w:rPr>
        <w:footnoteRef/>
      </w:r>
      <w:r w:rsidRPr="00EF4579">
        <w:rPr>
          <w:sz w:val="18"/>
          <w:szCs w:val="18"/>
        </w:rPr>
        <w:t xml:space="preserve"> </w:t>
      </w:r>
      <w:r w:rsidRPr="00EF4579">
        <w:rPr>
          <w:sz w:val="18"/>
          <w:szCs w:val="18"/>
          <w:lang w:val="sk-SK"/>
        </w:rPr>
        <w:t>Doplniť buď KC/ alebo NDC/alebo NSSDR</w:t>
      </w:r>
    </w:p>
  </w:footnote>
  <w:footnote w:id="2">
    <w:p w:rsidR="00EF4579" w:rsidRPr="00EF4579" w:rsidRDefault="00EF4579">
      <w:pPr>
        <w:pStyle w:val="Textpoznmkypodiarou"/>
        <w:rPr>
          <w:lang w:val="sk-SK"/>
        </w:rPr>
      </w:pPr>
      <w:r w:rsidRPr="00EF4579">
        <w:rPr>
          <w:rStyle w:val="Odkaznapoznmkupodiarou"/>
          <w:sz w:val="18"/>
          <w:szCs w:val="18"/>
        </w:rPr>
        <w:footnoteRef/>
      </w:r>
      <w:r w:rsidRPr="00EF4579">
        <w:rPr>
          <w:sz w:val="18"/>
          <w:szCs w:val="18"/>
        </w:rPr>
        <w:t xml:space="preserve"> </w:t>
      </w:r>
      <w:r w:rsidRPr="00EF4579">
        <w:rPr>
          <w:sz w:val="18"/>
          <w:szCs w:val="18"/>
          <w:lang w:val="sk-SK"/>
        </w:rPr>
        <w:t>Doplniť buď KC/ alebo NDC/alebo NSSDR</w:t>
      </w:r>
      <w:r w:rsidR="000F673A">
        <w:rPr>
          <w:sz w:val="18"/>
          <w:szCs w:val="18"/>
          <w:lang w:val="sk-SK"/>
        </w:rPr>
        <w:t xml:space="preserve"> do všetkých miest</w:t>
      </w:r>
      <w:r w:rsidR="004979F0">
        <w:rPr>
          <w:sz w:val="18"/>
          <w:szCs w:val="18"/>
          <w:lang w:val="sk-SK"/>
        </w:rPr>
        <w:t>, kde sa nac</w:t>
      </w:r>
      <w:r w:rsidR="00B86076">
        <w:rPr>
          <w:sz w:val="18"/>
          <w:szCs w:val="18"/>
          <w:lang w:val="sk-SK"/>
        </w:rPr>
        <w:t xml:space="preserve">hádzajú nasledovné interpunkčné </w:t>
      </w:r>
      <w:r w:rsidR="004979F0">
        <w:rPr>
          <w:sz w:val="18"/>
          <w:szCs w:val="18"/>
          <w:lang w:val="sk-SK"/>
        </w:rPr>
        <w:t>znamienka</w:t>
      </w:r>
      <w:r w:rsidR="000F673A">
        <w:rPr>
          <w:sz w:val="18"/>
          <w:szCs w:val="18"/>
          <w:lang w:val="sk-SK"/>
        </w:rPr>
        <w:t xml:space="preserve">: </w:t>
      </w:r>
      <w:r w:rsidR="000F673A">
        <w:rPr>
          <w:rFonts w:cs="Calibri"/>
        </w:rPr>
        <w:t>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F4" w:rsidRDefault="00C46E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11" w:rsidRDefault="00470311" w:rsidP="00C20F0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64" w:rsidRDefault="002972A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5.2pt">
          <v:imagedata r:id="rId1" o:title="ESF OPLZ horiz spo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 w15:restartNumberingAfterBreak="0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8F3DC2"/>
    <w:multiLevelType w:val="hybridMultilevel"/>
    <w:tmpl w:val="9C9A52CC"/>
    <w:lvl w:ilvl="0" w:tplc="B9546886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2"/>
  </w:num>
  <w:num w:numId="4">
    <w:abstractNumId w:val="29"/>
  </w:num>
  <w:num w:numId="5">
    <w:abstractNumId w:val="17"/>
  </w:num>
  <w:num w:numId="6">
    <w:abstractNumId w:val="26"/>
  </w:num>
  <w:num w:numId="7">
    <w:abstractNumId w:val="10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40"/>
  </w:num>
  <w:num w:numId="17">
    <w:abstractNumId w:val="34"/>
  </w:num>
  <w:num w:numId="18">
    <w:abstractNumId w:val="32"/>
  </w:num>
  <w:num w:numId="19">
    <w:abstractNumId w:val="11"/>
  </w:num>
  <w:num w:numId="20">
    <w:abstractNumId w:val="5"/>
  </w:num>
  <w:num w:numId="21">
    <w:abstractNumId w:val="33"/>
  </w:num>
  <w:num w:numId="22">
    <w:abstractNumId w:val="1"/>
  </w:num>
  <w:num w:numId="23">
    <w:abstractNumId w:val="16"/>
  </w:num>
  <w:num w:numId="24">
    <w:abstractNumId w:val="39"/>
  </w:num>
  <w:num w:numId="25">
    <w:abstractNumId w:val="38"/>
  </w:num>
  <w:num w:numId="26">
    <w:abstractNumId w:val="27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5"/>
  </w:num>
  <w:num w:numId="32">
    <w:abstractNumId w:val="19"/>
  </w:num>
  <w:num w:numId="33">
    <w:abstractNumId w:val="42"/>
  </w:num>
  <w:num w:numId="34">
    <w:abstractNumId w:val="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30"/>
  </w:num>
  <w:num w:numId="42">
    <w:abstractNumId w:val="9"/>
  </w:num>
  <w:num w:numId="4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311"/>
    <w:rsid w:val="00003173"/>
    <w:rsid w:val="000105DB"/>
    <w:rsid w:val="00011926"/>
    <w:rsid w:val="00024BE1"/>
    <w:rsid w:val="00030DDD"/>
    <w:rsid w:val="000364A0"/>
    <w:rsid w:val="000520EC"/>
    <w:rsid w:val="000559B5"/>
    <w:rsid w:val="00073817"/>
    <w:rsid w:val="0008317F"/>
    <w:rsid w:val="000A299C"/>
    <w:rsid w:val="000A7211"/>
    <w:rsid w:val="000B37AC"/>
    <w:rsid w:val="000C6F8F"/>
    <w:rsid w:val="000C7502"/>
    <w:rsid w:val="000E3B9D"/>
    <w:rsid w:val="000E5735"/>
    <w:rsid w:val="000E65D0"/>
    <w:rsid w:val="000F11E2"/>
    <w:rsid w:val="000F2140"/>
    <w:rsid w:val="000F673A"/>
    <w:rsid w:val="00107530"/>
    <w:rsid w:val="00115D5C"/>
    <w:rsid w:val="001173EE"/>
    <w:rsid w:val="001327D7"/>
    <w:rsid w:val="00140DA1"/>
    <w:rsid w:val="0014352F"/>
    <w:rsid w:val="00143BB2"/>
    <w:rsid w:val="00145834"/>
    <w:rsid w:val="0015140C"/>
    <w:rsid w:val="0016356D"/>
    <w:rsid w:val="00173D97"/>
    <w:rsid w:val="0017551D"/>
    <w:rsid w:val="0017747F"/>
    <w:rsid w:val="0018479C"/>
    <w:rsid w:val="0019026C"/>
    <w:rsid w:val="00192FA9"/>
    <w:rsid w:val="00193DF4"/>
    <w:rsid w:val="00194165"/>
    <w:rsid w:val="001B21D3"/>
    <w:rsid w:val="001C05C4"/>
    <w:rsid w:val="001C1019"/>
    <w:rsid w:val="001C2FD7"/>
    <w:rsid w:val="001C529B"/>
    <w:rsid w:val="001F7B9C"/>
    <w:rsid w:val="0020011B"/>
    <w:rsid w:val="00202BB7"/>
    <w:rsid w:val="0023776F"/>
    <w:rsid w:val="002972A2"/>
    <w:rsid w:val="00297DD8"/>
    <w:rsid w:val="002A4419"/>
    <w:rsid w:val="002A46EA"/>
    <w:rsid w:val="002B0569"/>
    <w:rsid w:val="002E0CF2"/>
    <w:rsid w:val="00304BAC"/>
    <w:rsid w:val="00306790"/>
    <w:rsid w:val="0031158A"/>
    <w:rsid w:val="00311875"/>
    <w:rsid w:val="00331FE9"/>
    <w:rsid w:val="00341079"/>
    <w:rsid w:val="003471E8"/>
    <w:rsid w:val="00366503"/>
    <w:rsid w:val="003723B3"/>
    <w:rsid w:val="003725BE"/>
    <w:rsid w:val="003817B1"/>
    <w:rsid w:val="003922EF"/>
    <w:rsid w:val="0040094B"/>
    <w:rsid w:val="00447764"/>
    <w:rsid w:val="004622BA"/>
    <w:rsid w:val="00463A66"/>
    <w:rsid w:val="00470311"/>
    <w:rsid w:val="00475449"/>
    <w:rsid w:val="004758E8"/>
    <w:rsid w:val="00494AD6"/>
    <w:rsid w:val="004979F0"/>
    <w:rsid w:val="004B242C"/>
    <w:rsid w:val="004B6CC2"/>
    <w:rsid w:val="004E4DF4"/>
    <w:rsid w:val="004F1356"/>
    <w:rsid w:val="004F25AA"/>
    <w:rsid w:val="00527A28"/>
    <w:rsid w:val="00530512"/>
    <w:rsid w:val="00533455"/>
    <w:rsid w:val="005427D8"/>
    <w:rsid w:val="00546987"/>
    <w:rsid w:val="00565BAD"/>
    <w:rsid w:val="005728CF"/>
    <w:rsid w:val="005749B0"/>
    <w:rsid w:val="00585BD2"/>
    <w:rsid w:val="00586CC1"/>
    <w:rsid w:val="005D2BCF"/>
    <w:rsid w:val="005E0095"/>
    <w:rsid w:val="005E1FBA"/>
    <w:rsid w:val="005F6FD3"/>
    <w:rsid w:val="00612783"/>
    <w:rsid w:val="00645C22"/>
    <w:rsid w:val="00655D16"/>
    <w:rsid w:val="00661972"/>
    <w:rsid w:val="00663AA3"/>
    <w:rsid w:val="00687A42"/>
    <w:rsid w:val="00687E50"/>
    <w:rsid w:val="006B7CDC"/>
    <w:rsid w:val="006C32BF"/>
    <w:rsid w:val="006F4F86"/>
    <w:rsid w:val="006F6A9D"/>
    <w:rsid w:val="00701DD7"/>
    <w:rsid w:val="007312DE"/>
    <w:rsid w:val="0073574F"/>
    <w:rsid w:val="00740D4B"/>
    <w:rsid w:val="007621D5"/>
    <w:rsid w:val="0077634E"/>
    <w:rsid w:val="007C2244"/>
    <w:rsid w:val="007C2946"/>
    <w:rsid w:val="007C38BD"/>
    <w:rsid w:val="007F4189"/>
    <w:rsid w:val="00813A6F"/>
    <w:rsid w:val="008215B0"/>
    <w:rsid w:val="00880DE8"/>
    <w:rsid w:val="008844D2"/>
    <w:rsid w:val="00884BD3"/>
    <w:rsid w:val="008B023D"/>
    <w:rsid w:val="008C11E5"/>
    <w:rsid w:val="008C41F4"/>
    <w:rsid w:val="008C4F12"/>
    <w:rsid w:val="008D7AAE"/>
    <w:rsid w:val="008F7718"/>
    <w:rsid w:val="00910AA2"/>
    <w:rsid w:val="00914A5A"/>
    <w:rsid w:val="00954BE5"/>
    <w:rsid w:val="0095565B"/>
    <w:rsid w:val="00965341"/>
    <w:rsid w:val="009663CF"/>
    <w:rsid w:val="00981C0C"/>
    <w:rsid w:val="00987A52"/>
    <w:rsid w:val="009B212C"/>
    <w:rsid w:val="009C00B8"/>
    <w:rsid w:val="009C0E0C"/>
    <w:rsid w:val="009C7D86"/>
    <w:rsid w:val="009E2497"/>
    <w:rsid w:val="009E6613"/>
    <w:rsid w:val="00A01714"/>
    <w:rsid w:val="00A1085C"/>
    <w:rsid w:val="00A337D6"/>
    <w:rsid w:val="00A36F0A"/>
    <w:rsid w:val="00A41B18"/>
    <w:rsid w:val="00A46DCE"/>
    <w:rsid w:val="00A50238"/>
    <w:rsid w:val="00A5066E"/>
    <w:rsid w:val="00A70794"/>
    <w:rsid w:val="00A713BF"/>
    <w:rsid w:val="00A74642"/>
    <w:rsid w:val="00A7764E"/>
    <w:rsid w:val="00AA1C0D"/>
    <w:rsid w:val="00AD3E2A"/>
    <w:rsid w:val="00AF31F5"/>
    <w:rsid w:val="00AF422F"/>
    <w:rsid w:val="00B20117"/>
    <w:rsid w:val="00B3164C"/>
    <w:rsid w:val="00B32D36"/>
    <w:rsid w:val="00B37A52"/>
    <w:rsid w:val="00B439B5"/>
    <w:rsid w:val="00B44AB7"/>
    <w:rsid w:val="00B45540"/>
    <w:rsid w:val="00B46FD6"/>
    <w:rsid w:val="00B64A4D"/>
    <w:rsid w:val="00B86076"/>
    <w:rsid w:val="00BB7065"/>
    <w:rsid w:val="00BC1037"/>
    <w:rsid w:val="00BC4A34"/>
    <w:rsid w:val="00BD021E"/>
    <w:rsid w:val="00BD612D"/>
    <w:rsid w:val="00BE52B4"/>
    <w:rsid w:val="00BF1A24"/>
    <w:rsid w:val="00BF6305"/>
    <w:rsid w:val="00C01148"/>
    <w:rsid w:val="00C04F27"/>
    <w:rsid w:val="00C06A1F"/>
    <w:rsid w:val="00C20F0E"/>
    <w:rsid w:val="00C32129"/>
    <w:rsid w:val="00C3363F"/>
    <w:rsid w:val="00C371B8"/>
    <w:rsid w:val="00C46EF4"/>
    <w:rsid w:val="00C663FA"/>
    <w:rsid w:val="00C674EE"/>
    <w:rsid w:val="00C9766E"/>
    <w:rsid w:val="00CC5819"/>
    <w:rsid w:val="00CD0D71"/>
    <w:rsid w:val="00CF6D06"/>
    <w:rsid w:val="00D03526"/>
    <w:rsid w:val="00D03D13"/>
    <w:rsid w:val="00D13EFE"/>
    <w:rsid w:val="00D14420"/>
    <w:rsid w:val="00D1749E"/>
    <w:rsid w:val="00D25599"/>
    <w:rsid w:val="00D26039"/>
    <w:rsid w:val="00D312FC"/>
    <w:rsid w:val="00D41BEB"/>
    <w:rsid w:val="00D42618"/>
    <w:rsid w:val="00D45AA5"/>
    <w:rsid w:val="00D65AE5"/>
    <w:rsid w:val="00D746FA"/>
    <w:rsid w:val="00D76928"/>
    <w:rsid w:val="00D93240"/>
    <w:rsid w:val="00DC1707"/>
    <w:rsid w:val="00DC1F5D"/>
    <w:rsid w:val="00DC61CB"/>
    <w:rsid w:val="00DE5951"/>
    <w:rsid w:val="00DF2FFA"/>
    <w:rsid w:val="00E1050B"/>
    <w:rsid w:val="00E12B10"/>
    <w:rsid w:val="00E16948"/>
    <w:rsid w:val="00E30FA4"/>
    <w:rsid w:val="00E44F21"/>
    <w:rsid w:val="00E56B1E"/>
    <w:rsid w:val="00E719B2"/>
    <w:rsid w:val="00EA1BFC"/>
    <w:rsid w:val="00EA55A4"/>
    <w:rsid w:val="00EE1EB7"/>
    <w:rsid w:val="00EF4579"/>
    <w:rsid w:val="00F50A32"/>
    <w:rsid w:val="00F93D3F"/>
    <w:rsid w:val="00F96876"/>
    <w:rsid w:val="00FB6B89"/>
    <w:rsid w:val="00FD3F03"/>
    <w:rsid w:val="00FD662B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E5C1"/>
  <w15:chartTrackingRefBased/>
  <w15:docId w15:val="{953F19B9-51C6-4512-BF9F-EB8AF45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41C4-146D-4144-98D9-CE53E01B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8653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http://www.ia.gov.sk/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Mgr. Milada Javorová</cp:lastModifiedBy>
  <cp:revision>7</cp:revision>
  <cp:lastPrinted>2018-10-04T12:42:00Z</cp:lastPrinted>
  <dcterms:created xsi:type="dcterms:W3CDTF">2018-11-20T12:25:00Z</dcterms:created>
  <dcterms:modified xsi:type="dcterms:W3CDTF">2018-12-13T10:07:00Z</dcterms:modified>
</cp:coreProperties>
</file>